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9DFEF" w14:textId="2D20830E" w:rsidR="00590A67" w:rsidRDefault="005D40FD">
      <w:pPr>
        <w:rPr>
          <w:b/>
          <w:bCs/>
          <w:sz w:val="24"/>
          <w:szCs w:val="24"/>
          <w:u w:val="single"/>
        </w:rPr>
      </w:pPr>
      <w:r>
        <w:rPr>
          <w:b/>
          <w:bCs/>
          <w:sz w:val="24"/>
          <w:szCs w:val="24"/>
          <w:u w:val="single"/>
        </w:rPr>
        <w:t>MINISTRY OF HEALTH STATEMENT SUMMARY 7</w:t>
      </w:r>
      <w:r w:rsidRPr="005D40FD">
        <w:rPr>
          <w:b/>
          <w:bCs/>
          <w:sz w:val="24"/>
          <w:szCs w:val="24"/>
          <w:u w:val="single"/>
          <w:vertAlign w:val="superscript"/>
        </w:rPr>
        <w:t>TH</w:t>
      </w:r>
      <w:r>
        <w:rPr>
          <w:b/>
          <w:bCs/>
          <w:sz w:val="24"/>
          <w:szCs w:val="24"/>
          <w:u w:val="single"/>
        </w:rPr>
        <w:t xml:space="preserve"> JUNE 2020</w:t>
      </w:r>
    </w:p>
    <w:p w14:paraId="7B01670F" w14:textId="286662E2" w:rsidR="005D40FD" w:rsidRPr="005D40FD" w:rsidRDefault="005D40FD" w:rsidP="005D40FD">
      <w:pPr>
        <w:pStyle w:val="ListParagraph"/>
        <w:numPr>
          <w:ilvl w:val="0"/>
          <w:numId w:val="1"/>
        </w:numPr>
        <w:rPr>
          <w:b/>
          <w:bCs/>
          <w:sz w:val="24"/>
          <w:szCs w:val="24"/>
          <w:u w:val="single"/>
        </w:rPr>
      </w:pPr>
      <w:r>
        <w:rPr>
          <w:sz w:val="24"/>
          <w:szCs w:val="24"/>
        </w:rPr>
        <w:t xml:space="preserve">Restrictions in and out of Eastleigh town in Nairobi, Old Town in Mombasa, Kwale and Kilifi Counties were lifted by the President upon advice from experts. This just means the number of infections has gone down but not that Covid-19 has come to an end in those areas. </w:t>
      </w:r>
    </w:p>
    <w:p w14:paraId="77A31C1E" w14:textId="39FD3A65" w:rsidR="005D40FD" w:rsidRDefault="005D40FD" w:rsidP="005D40FD">
      <w:pPr>
        <w:pStyle w:val="ListParagraph"/>
        <w:numPr>
          <w:ilvl w:val="0"/>
          <w:numId w:val="1"/>
        </w:numPr>
        <w:rPr>
          <w:sz w:val="24"/>
          <w:szCs w:val="24"/>
        </w:rPr>
      </w:pPr>
      <w:r w:rsidRPr="005D40FD">
        <w:rPr>
          <w:sz w:val="24"/>
          <w:szCs w:val="24"/>
        </w:rPr>
        <w:t>The curfew hours have also been moved</w:t>
      </w:r>
      <w:r>
        <w:rPr>
          <w:sz w:val="24"/>
          <w:szCs w:val="24"/>
        </w:rPr>
        <w:t xml:space="preserve"> upon review to allow business to operate but safety measures must be put in place. </w:t>
      </w:r>
    </w:p>
    <w:p w14:paraId="42B611D4" w14:textId="6882B336" w:rsidR="005D40FD" w:rsidRDefault="005D40FD" w:rsidP="005D40FD">
      <w:pPr>
        <w:pStyle w:val="ListParagraph"/>
        <w:numPr>
          <w:ilvl w:val="0"/>
          <w:numId w:val="1"/>
        </w:numPr>
        <w:rPr>
          <w:sz w:val="24"/>
          <w:szCs w:val="24"/>
        </w:rPr>
      </w:pPr>
      <w:r>
        <w:rPr>
          <w:sz w:val="24"/>
          <w:szCs w:val="24"/>
        </w:rPr>
        <w:t xml:space="preserve">All counties have been directed by the President to have 300 bed facility within the next two weeks to prepare for any upsurge of infections when the eventual restrictions and curfew are fully lifted. </w:t>
      </w:r>
    </w:p>
    <w:p w14:paraId="5F59FD70" w14:textId="20D5C2BF" w:rsidR="005D40FD" w:rsidRDefault="005D40FD" w:rsidP="005D40FD">
      <w:pPr>
        <w:pStyle w:val="ListParagraph"/>
        <w:numPr>
          <w:ilvl w:val="0"/>
          <w:numId w:val="1"/>
        </w:numPr>
        <w:rPr>
          <w:sz w:val="24"/>
          <w:szCs w:val="24"/>
        </w:rPr>
      </w:pPr>
      <w:r>
        <w:rPr>
          <w:sz w:val="24"/>
          <w:szCs w:val="24"/>
        </w:rPr>
        <w:t xml:space="preserve">Another high of 167 cases has been reported today with 2,833 samples tested. </w:t>
      </w:r>
    </w:p>
    <w:p w14:paraId="439CED15" w14:textId="5B5C86AC" w:rsidR="005D40FD" w:rsidRDefault="005D40FD" w:rsidP="005D40FD">
      <w:pPr>
        <w:pStyle w:val="ListParagraph"/>
        <w:numPr>
          <w:ilvl w:val="0"/>
          <w:numId w:val="1"/>
        </w:numPr>
        <w:rPr>
          <w:sz w:val="24"/>
          <w:szCs w:val="24"/>
        </w:rPr>
      </w:pPr>
      <w:r>
        <w:rPr>
          <w:sz w:val="24"/>
          <w:szCs w:val="24"/>
        </w:rPr>
        <w:t>The total number of positive cases stands at 2,767 while total number of samples is 97,340</w:t>
      </w:r>
    </w:p>
    <w:p w14:paraId="07A76122" w14:textId="1798E5DC" w:rsidR="005D40FD" w:rsidRDefault="005D40FD" w:rsidP="005D40FD">
      <w:pPr>
        <w:pStyle w:val="ListParagraph"/>
        <w:numPr>
          <w:ilvl w:val="0"/>
          <w:numId w:val="1"/>
        </w:numPr>
        <w:rPr>
          <w:sz w:val="24"/>
          <w:szCs w:val="24"/>
        </w:rPr>
      </w:pPr>
      <w:r>
        <w:rPr>
          <w:sz w:val="24"/>
          <w:szCs w:val="24"/>
        </w:rPr>
        <w:t xml:space="preserve">The positive cases include 162 Kenyans and foreigners. </w:t>
      </w:r>
    </w:p>
    <w:p w14:paraId="5FB6F6B2" w14:textId="1C0F0DD8" w:rsidR="005D40FD" w:rsidRDefault="005D40FD" w:rsidP="005D40FD">
      <w:pPr>
        <w:pStyle w:val="ListParagraph"/>
        <w:numPr>
          <w:ilvl w:val="0"/>
          <w:numId w:val="1"/>
        </w:numPr>
        <w:rPr>
          <w:sz w:val="24"/>
          <w:szCs w:val="24"/>
        </w:rPr>
      </w:pPr>
      <w:r>
        <w:rPr>
          <w:sz w:val="24"/>
          <w:szCs w:val="24"/>
        </w:rPr>
        <w:t>The distribution of cases</w:t>
      </w:r>
      <w:r w:rsidR="007C5962">
        <w:rPr>
          <w:sz w:val="24"/>
          <w:szCs w:val="24"/>
        </w:rPr>
        <w:t xml:space="preserve"> is as follows: </w:t>
      </w:r>
    </w:p>
    <w:p w14:paraId="0892D8E3" w14:textId="38243A0F" w:rsidR="007C5962" w:rsidRDefault="007C5962" w:rsidP="007C5962">
      <w:pPr>
        <w:pStyle w:val="ListParagraph"/>
        <w:numPr>
          <w:ilvl w:val="0"/>
          <w:numId w:val="2"/>
        </w:numPr>
        <w:rPr>
          <w:sz w:val="24"/>
          <w:szCs w:val="24"/>
        </w:rPr>
      </w:pPr>
      <w:r>
        <w:rPr>
          <w:sz w:val="24"/>
          <w:szCs w:val="24"/>
        </w:rPr>
        <w:t>Nairobi – 54</w:t>
      </w:r>
    </w:p>
    <w:p w14:paraId="6C4F2FA9" w14:textId="414B380C" w:rsidR="007C5962" w:rsidRDefault="007C5962" w:rsidP="007C5962">
      <w:pPr>
        <w:pStyle w:val="ListParagraph"/>
        <w:numPr>
          <w:ilvl w:val="0"/>
          <w:numId w:val="2"/>
        </w:numPr>
        <w:rPr>
          <w:sz w:val="24"/>
          <w:szCs w:val="24"/>
        </w:rPr>
      </w:pPr>
      <w:r>
        <w:rPr>
          <w:sz w:val="24"/>
          <w:szCs w:val="24"/>
        </w:rPr>
        <w:t>Mombasa – 47</w:t>
      </w:r>
    </w:p>
    <w:p w14:paraId="7EDC7A85" w14:textId="15932288" w:rsidR="007C5962" w:rsidRDefault="007C5962" w:rsidP="007C5962">
      <w:pPr>
        <w:pStyle w:val="ListParagraph"/>
        <w:numPr>
          <w:ilvl w:val="0"/>
          <w:numId w:val="2"/>
        </w:numPr>
        <w:rPr>
          <w:sz w:val="24"/>
          <w:szCs w:val="24"/>
        </w:rPr>
      </w:pPr>
      <w:r>
        <w:rPr>
          <w:sz w:val="24"/>
          <w:szCs w:val="24"/>
        </w:rPr>
        <w:t>Busia – 28</w:t>
      </w:r>
    </w:p>
    <w:p w14:paraId="48A080A4" w14:textId="2D57002E" w:rsidR="007C5962" w:rsidRDefault="007C5962" w:rsidP="007C5962">
      <w:pPr>
        <w:pStyle w:val="ListParagraph"/>
        <w:numPr>
          <w:ilvl w:val="0"/>
          <w:numId w:val="2"/>
        </w:numPr>
        <w:rPr>
          <w:sz w:val="24"/>
          <w:szCs w:val="24"/>
        </w:rPr>
      </w:pPr>
      <w:r>
        <w:rPr>
          <w:sz w:val="24"/>
          <w:szCs w:val="24"/>
        </w:rPr>
        <w:t>Kiambu – 14</w:t>
      </w:r>
    </w:p>
    <w:p w14:paraId="34C39C5E" w14:textId="7DD5B47B" w:rsidR="007C5962" w:rsidRDefault="007C5962" w:rsidP="007C5962">
      <w:pPr>
        <w:pStyle w:val="ListParagraph"/>
        <w:numPr>
          <w:ilvl w:val="0"/>
          <w:numId w:val="2"/>
        </w:numPr>
        <w:rPr>
          <w:sz w:val="24"/>
          <w:szCs w:val="24"/>
        </w:rPr>
      </w:pPr>
      <w:proofErr w:type="spellStart"/>
      <w:r>
        <w:rPr>
          <w:sz w:val="24"/>
          <w:szCs w:val="24"/>
        </w:rPr>
        <w:t>Uasin</w:t>
      </w:r>
      <w:proofErr w:type="spellEnd"/>
      <w:r>
        <w:rPr>
          <w:sz w:val="24"/>
          <w:szCs w:val="24"/>
        </w:rPr>
        <w:t xml:space="preserve"> Gishu- 11</w:t>
      </w:r>
    </w:p>
    <w:p w14:paraId="0A79C135" w14:textId="6E2CCAC6" w:rsidR="007C5962" w:rsidRDefault="007C5962" w:rsidP="007C5962">
      <w:pPr>
        <w:pStyle w:val="ListParagraph"/>
        <w:numPr>
          <w:ilvl w:val="0"/>
          <w:numId w:val="2"/>
        </w:numPr>
        <w:rPr>
          <w:sz w:val="24"/>
          <w:szCs w:val="24"/>
        </w:rPr>
      </w:pPr>
      <w:r>
        <w:rPr>
          <w:sz w:val="24"/>
          <w:szCs w:val="24"/>
        </w:rPr>
        <w:t>Kisumu – 4</w:t>
      </w:r>
    </w:p>
    <w:p w14:paraId="58E73788" w14:textId="04016FAA" w:rsidR="007C5962" w:rsidRDefault="007C5962" w:rsidP="007C5962">
      <w:pPr>
        <w:pStyle w:val="ListParagraph"/>
        <w:numPr>
          <w:ilvl w:val="0"/>
          <w:numId w:val="2"/>
        </w:numPr>
        <w:rPr>
          <w:sz w:val="24"/>
          <w:szCs w:val="24"/>
        </w:rPr>
      </w:pPr>
      <w:r>
        <w:rPr>
          <w:sz w:val="24"/>
          <w:szCs w:val="24"/>
        </w:rPr>
        <w:t>Machakos- 3</w:t>
      </w:r>
    </w:p>
    <w:p w14:paraId="46259164" w14:textId="64D59309" w:rsidR="007C5962" w:rsidRDefault="007C5962" w:rsidP="007C5962">
      <w:pPr>
        <w:pStyle w:val="ListParagraph"/>
        <w:numPr>
          <w:ilvl w:val="0"/>
          <w:numId w:val="2"/>
        </w:numPr>
        <w:rPr>
          <w:sz w:val="24"/>
          <w:szCs w:val="24"/>
        </w:rPr>
      </w:pPr>
      <w:r>
        <w:rPr>
          <w:sz w:val="24"/>
          <w:szCs w:val="24"/>
        </w:rPr>
        <w:t>Makueni, Migori, Homabay, Kwale, Siaya and Turkana 1 case each.</w:t>
      </w:r>
    </w:p>
    <w:p w14:paraId="7076B77A" w14:textId="6A32C043" w:rsidR="007C5962" w:rsidRDefault="007C5962" w:rsidP="007C5962">
      <w:pPr>
        <w:rPr>
          <w:sz w:val="24"/>
          <w:szCs w:val="24"/>
        </w:rPr>
      </w:pPr>
    </w:p>
    <w:p w14:paraId="3806C55F" w14:textId="005365E4" w:rsidR="007C5962" w:rsidRDefault="007C5962" w:rsidP="007C5962">
      <w:pPr>
        <w:pStyle w:val="ListParagraph"/>
        <w:numPr>
          <w:ilvl w:val="0"/>
          <w:numId w:val="3"/>
        </w:numPr>
        <w:rPr>
          <w:sz w:val="24"/>
          <w:szCs w:val="24"/>
        </w:rPr>
      </w:pPr>
      <w:r>
        <w:rPr>
          <w:sz w:val="24"/>
          <w:szCs w:val="24"/>
        </w:rPr>
        <w:t xml:space="preserve">In terms of gender, 125 are males and 42 are females. The youngest is 11 months, oldest is 75. </w:t>
      </w:r>
    </w:p>
    <w:p w14:paraId="1A7880C5" w14:textId="5386D1CF" w:rsidR="007C5962" w:rsidRDefault="007C5962" w:rsidP="007C5962">
      <w:pPr>
        <w:pStyle w:val="ListParagraph"/>
        <w:numPr>
          <w:ilvl w:val="0"/>
          <w:numId w:val="3"/>
        </w:numPr>
        <w:rPr>
          <w:sz w:val="24"/>
          <w:szCs w:val="24"/>
        </w:rPr>
      </w:pPr>
      <w:r>
        <w:rPr>
          <w:sz w:val="24"/>
          <w:szCs w:val="24"/>
        </w:rPr>
        <w:t xml:space="preserve">46 patients have been discharged. The total number of recoveries is 752. </w:t>
      </w:r>
    </w:p>
    <w:p w14:paraId="762BC1FF" w14:textId="4B475886" w:rsidR="007C5962" w:rsidRPr="007C5962" w:rsidRDefault="007C5962" w:rsidP="007C5962">
      <w:pPr>
        <w:pStyle w:val="ListParagraph"/>
        <w:numPr>
          <w:ilvl w:val="0"/>
          <w:numId w:val="3"/>
        </w:numPr>
        <w:rPr>
          <w:sz w:val="24"/>
          <w:szCs w:val="24"/>
        </w:rPr>
      </w:pPr>
      <w:r>
        <w:rPr>
          <w:sz w:val="24"/>
          <w:szCs w:val="24"/>
        </w:rPr>
        <w:t xml:space="preserve">The fatality number is 84 having recorded 1 death today. </w:t>
      </w:r>
      <w:bookmarkStart w:id="0" w:name="_GoBack"/>
      <w:bookmarkEnd w:id="0"/>
    </w:p>
    <w:sectPr w:rsidR="007C5962" w:rsidRPr="007C5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E3D39"/>
    <w:multiLevelType w:val="hybridMultilevel"/>
    <w:tmpl w:val="C7D01A0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D8A6EE2"/>
    <w:multiLevelType w:val="hybridMultilevel"/>
    <w:tmpl w:val="54A0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DE5A6F"/>
    <w:multiLevelType w:val="hybridMultilevel"/>
    <w:tmpl w:val="4364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FD"/>
    <w:rsid w:val="00590A67"/>
    <w:rsid w:val="005D40FD"/>
    <w:rsid w:val="007C5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95A3"/>
  <w15:chartTrackingRefBased/>
  <w15:docId w15:val="{AF2A2B49-CCF7-4E0B-8153-C529863D4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Ringera</dc:creator>
  <cp:keywords/>
  <dc:description/>
  <cp:lastModifiedBy>David Ringera</cp:lastModifiedBy>
  <cp:revision>1</cp:revision>
  <dcterms:created xsi:type="dcterms:W3CDTF">2020-06-09T16:17:00Z</dcterms:created>
  <dcterms:modified xsi:type="dcterms:W3CDTF">2020-06-09T16:32:00Z</dcterms:modified>
</cp:coreProperties>
</file>